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C64DD" w14:textId="77777777" w:rsidR="00AA229B" w:rsidRPr="00D95217" w:rsidRDefault="00AA229B" w:rsidP="00AA229B">
      <w:pPr>
        <w:shd w:val="clear" w:color="auto" w:fill="FFFFFF"/>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Subscriber Summary </w:t>
      </w:r>
    </w:p>
    <w:p w14:paraId="002656FE" w14:textId="1829CD83" w:rsidR="00AA229B" w:rsidRPr="00D95217" w:rsidRDefault="00AA229B" w:rsidP="00AA229B">
      <w:pPr>
        <w:shd w:val="clear" w:color="auto" w:fill="FFFFFF"/>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As a subscriber to our </w:t>
      </w:r>
      <w:proofErr w:type="gramStart"/>
      <w:r w:rsidRPr="00D95217">
        <w:rPr>
          <w:rFonts w:eastAsia="Times New Roman" w:cstheme="minorHAnsi"/>
          <w:color w:val="4C4C4C"/>
          <w:sz w:val="22"/>
          <w:szCs w:val="22"/>
          <w:lang w:eastAsia="en-GB"/>
        </w:rPr>
        <w:t>service</w:t>
      </w:r>
      <w:proofErr w:type="gramEnd"/>
      <w:r w:rsidRPr="00D95217">
        <w:rPr>
          <w:rFonts w:eastAsia="Times New Roman" w:cstheme="minorHAnsi"/>
          <w:color w:val="4C4C4C"/>
          <w:sz w:val="22"/>
          <w:szCs w:val="22"/>
          <w:lang w:eastAsia="en-GB"/>
        </w:rPr>
        <w:t xml:space="preserve"> we are able to make a claim against our insurance policy held with Professional Fee Protection in respect of our fees incurred (up to £100,000 per claim unless otherwise indicated) when we defend a client who is subject to any of the following events: </w:t>
      </w:r>
    </w:p>
    <w:p w14:paraId="59E4068B" w14:textId="77777777" w:rsidR="00AA229B" w:rsidRPr="00D95217" w:rsidRDefault="00AA229B" w:rsidP="00AA229B">
      <w:pPr>
        <w:shd w:val="clear" w:color="auto" w:fill="FFFFFF"/>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A Full Enquiry </w:t>
      </w:r>
    </w:p>
    <w:p w14:paraId="1BDBEC26" w14:textId="77777777" w:rsidR="00AA229B" w:rsidRPr="00D95217" w:rsidRDefault="00AA229B" w:rsidP="00AA229B">
      <w:pPr>
        <w:shd w:val="clear" w:color="auto" w:fill="FFFFFF"/>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This is an extensive examination which considers all aspects of the </w:t>
      </w:r>
      <w:proofErr w:type="spellStart"/>
      <w:r w:rsidRPr="00D95217">
        <w:rPr>
          <w:rFonts w:eastAsia="Times New Roman" w:cstheme="minorHAnsi"/>
          <w:sz w:val="22"/>
          <w:szCs w:val="22"/>
          <w:lang w:eastAsia="en-GB"/>
        </w:rPr>
        <w:t>self assessment</w:t>
      </w:r>
      <w:proofErr w:type="spellEnd"/>
      <w:r w:rsidRPr="00D95217">
        <w:rPr>
          <w:rFonts w:eastAsia="Times New Roman" w:cstheme="minorHAnsi"/>
          <w:sz w:val="22"/>
          <w:szCs w:val="22"/>
          <w:lang w:eastAsia="en-GB"/>
        </w:rPr>
        <w:t xml:space="preserve"> tax return. It will involve a comprehensive review by HMRC of all books and records relating to the entries made on the return. It will also feature the issue of a notice under S9A/S12AC TMA 1970 or paragraph 24(1) Schedule 18 FA 1998. </w:t>
      </w:r>
    </w:p>
    <w:p w14:paraId="5EFF3403" w14:textId="77777777" w:rsidR="00AA229B" w:rsidRPr="00D95217" w:rsidRDefault="00AA229B" w:rsidP="00AA229B">
      <w:pPr>
        <w:shd w:val="clear" w:color="auto" w:fill="FFFFFF"/>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An Aspect Enquiry </w:t>
      </w:r>
    </w:p>
    <w:p w14:paraId="7F7B387E" w14:textId="77777777" w:rsidR="00AA229B" w:rsidRPr="00D95217" w:rsidRDefault="00AA229B" w:rsidP="00AA229B">
      <w:pPr>
        <w:shd w:val="clear" w:color="auto" w:fill="FFFFFF"/>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This is where HMRC enquires into one or more aspects of the </w:t>
      </w:r>
      <w:proofErr w:type="spellStart"/>
      <w:r w:rsidRPr="00D95217">
        <w:rPr>
          <w:rFonts w:eastAsia="Times New Roman" w:cstheme="minorHAnsi"/>
          <w:sz w:val="22"/>
          <w:szCs w:val="22"/>
          <w:lang w:eastAsia="en-GB"/>
        </w:rPr>
        <w:t>self assessment</w:t>
      </w:r>
      <w:proofErr w:type="spellEnd"/>
      <w:r w:rsidRPr="00D95217">
        <w:rPr>
          <w:rFonts w:eastAsia="Times New Roman" w:cstheme="minorHAnsi"/>
          <w:sz w:val="22"/>
          <w:szCs w:val="22"/>
          <w:lang w:eastAsia="en-GB"/>
        </w:rPr>
        <w:t xml:space="preserve"> tax return, which may involve clarification of </w:t>
      </w:r>
      <w:proofErr w:type="gramStart"/>
      <w:r w:rsidRPr="00D95217">
        <w:rPr>
          <w:rFonts w:eastAsia="Times New Roman" w:cstheme="minorHAnsi"/>
          <w:sz w:val="22"/>
          <w:szCs w:val="22"/>
          <w:lang w:eastAsia="en-GB"/>
        </w:rPr>
        <w:t>particular entries</w:t>
      </w:r>
      <w:proofErr w:type="gramEnd"/>
      <w:r w:rsidRPr="00D95217">
        <w:rPr>
          <w:rFonts w:eastAsia="Times New Roman" w:cstheme="minorHAnsi"/>
          <w:sz w:val="22"/>
          <w:szCs w:val="22"/>
          <w:lang w:eastAsia="en-GB"/>
        </w:rPr>
        <w:t xml:space="preserve"> to detailed consideration of whether those entries have been treated correctly for tax purposes. It may involve</w:t>
      </w:r>
      <w:r w:rsidRPr="00D95217">
        <w:rPr>
          <w:rFonts w:eastAsia="Times New Roman" w:cstheme="minorHAnsi"/>
          <w:sz w:val="22"/>
          <w:szCs w:val="22"/>
          <w:lang w:eastAsia="en-GB"/>
        </w:rPr>
        <w:br/>
        <w:t xml:space="preserve">a check on the records upon which the </w:t>
      </w:r>
      <w:proofErr w:type="gramStart"/>
      <w:r w:rsidRPr="00D95217">
        <w:rPr>
          <w:rFonts w:eastAsia="Times New Roman" w:cstheme="minorHAnsi"/>
          <w:sz w:val="22"/>
          <w:szCs w:val="22"/>
          <w:lang w:eastAsia="en-GB"/>
        </w:rPr>
        <w:t>particular entries</w:t>
      </w:r>
      <w:proofErr w:type="gramEnd"/>
      <w:r w:rsidRPr="00D95217">
        <w:rPr>
          <w:rFonts w:eastAsia="Times New Roman" w:cstheme="minorHAnsi"/>
          <w:sz w:val="22"/>
          <w:szCs w:val="22"/>
          <w:lang w:eastAsia="en-GB"/>
        </w:rPr>
        <w:t xml:space="preserve"> were based. It will also feature the issue of a notice under S9A/S12AC TMA 1970 or paragraph 24(1) Schedule 18 FA 1998. </w:t>
      </w:r>
    </w:p>
    <w:p w14:paraId="35333F12" w14:textId="77777777" w:rsidR="00AA229B" w:rsidRPr="00D95217" w:rsidRDefault="00AA229B" w:rsidP="00AA229B">
      <w:pPr>
        <w:shd w:val="clear" w:color="auto" w:fill="FFFFFF"/>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A Business Inspection Notice </w:t>
      </w:r>
    </w:p>
    <w:p w14:paraId="0A0774C7" w14:textId="77777777" w:rsidR="00AA229B" w:rsidRPr="00D95217" w:rsidRDefault="00AA229B" w:rsidP="00AA229B">
      <w:pPr>
        <w:shd w:val="clear" w:color="auto" w:fill="FFFFFF"/>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This is where HMRC exercise their power to request entry to a person’s business premises and inspect the business premises, assets, </w:t>
      </w:r>
      <w:proofErr w:type="gramStart"/>
      <w:r w:rsidRPr="00D95217">
        <w:rPr>
          <w:rFonts w:eastAsia="Times New Roman" w:cstheme="minorHAnsi"/>
          <w:sz w:val="22"/>
          <w:szCs w:val="22"/>
          <w:lang w:eastAsia="en-GB"/>
        </w:rPr>
        <w:t>goods</w:t>
      </w:r>
      <w:proofErr w:type="gramEnd"/>
      <w:r w:rsidRPr="00D95217">
        <w:rPr>
          <w:rFonts w:eastAsia="Times New Roman" w:cstheme="minorHAnsi"/>
          <w:sz w:val="22"/>
          <w:szCs w:val="22"/>
          <w:lang w:eastAsia="en-GB"/>
        </w:rPr>
        <w:t xml:space="preserve"> and documents. It will feature the approval of an “Authorised Officer” of Revenue &amp; Customs and the issue of an Inspection Notice for a short notice or unannounced visit or where the proposed inspection has been approved by the First-tier Tribunal. The notice will be issued under Schedule 36 paragraph 12(2) FA 2008. </w:t>
      </w:r>
    </w:p>
    <w:p w14:paraId="5B17A499" w14:textId="77777777" w:rsidR="00AA229B" w:rsidRPr="00D95217" w:rsidRDefault="00AA229B" w:rsidP="00AA229B">
      <w:pPr>
        <w:shd w:val="clear" w:color="auto" w:fill="FFFFFF"/>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VAT/PAYE/CIS/NMW Compliance Visit </w:t>
      </w:r>
    </w:p>
    <w:p w14:paraId="3512652A" w14:textId="77777777" w:rsidR="00AA229B" w:rsidRPr="00D95217" w:rsidRDefault="00AA229B" w:rsidP="00AA229B">
      <w:pPr>
        <w:shd w:val="clear" w:color="auto" w:fill="FFFFFF"/>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This is where HMRC wish to carry out a routine PAYE/ VAT/CIS/NMW (National Minimum Wage) Compliance Visit where it is considered that professional representation is </w:t>
      </w:r>
      <w:proofErr w:type="gramStart"/>
      <w:r w:rsidRPr="00D95217">
        <w:rPr>
          <w:rFonts w:eastAsia="Times New Roman" w:cstheme="minorHAnsi"/>
          <w:sz w:val="22"/>
          <w:szCs w:val="22"/>
          <w:lang w:eastAsia="en-GB"/>
        </w:rPr>
        <w:t>necessary</w:t>
      </w:r>
      <w:proofErr w:type="gramEnd"/>
      <w:r w:rsidRPr="00D95217">
        <w:rPr>
          <w:rFonts w:eastAsia="Times New Roman" w:cstheme="minorHAnsi"/>
          <w:sz w:val="22"/>
          <w:szCs w:val="22"/>
          <w:lang w:eastAsia="en-GB"/>
        </w:rPr>
        <w:t xml:space="preserve"> and the matter cannot be dealt with by the client alone. The limit of indemnity for this is £2,000. </w:t>
      </w:r>
    </w:p>
    <w:p w14:paraId="1DBFBF19" w14:textId="77777777" w:rsidR="00AA229B" w:rsidRPr="00D95217" w:rsidRDefault="00AA229B" w:rsidP="00AA229B">
      <w:pPr>
        <w:shd w:val="clear" w:color="auto" w:fill="FFFFFF"/>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VAT Disputes </w:t>
      </w:r>
    </w:p>
    <w:p w14:paraId="6012D675" w14:textId="77777777" w:rsidR="00AA229B" w:rsidRPr="00D95217" w:rsidRDefault="00AA229B" w:rsidP="00AA229B">
      <w:pPr>
        <w:shd w:val="clear" w:color="auto" w:fill="FFFFFF"/>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This is a challenge by HMRC to the accuracy or completeness of returns submitted. It will feature a disagreement over both the way in which VAT has been operated and over the amount of VAT due. </w:t>
      </w:r>
    </w:p>
    <w:p w14:paraId="4DBA1F12" w14:textId="77777777" w:rsidR="00AA229B" w:rsidRPr="00D95217" w:rsidRDefault="00AA229B" w:rsidP="00AA229B">
      <w:pPr>
        <w:shd w:val="clear" w:color="auto" w:fill="FFFFFF"/>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PAYE/NIC/CIS Disputes </w:t>
      </w:r>
    </w:p>
    <w:p w14:paraId="7E9DD144" w14:textId="0B592664" w:rsidR="00AA229B" w:rsidRPr="00D95217" w:rsidRDefault="00AA229B" w:rsidP="00AA229B">
      <w:pPr>
        <w:shd w:val="clear" w:color="auto" w:fill="FFFFFF"/>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This is a challenge by HMRC to the accuracy or completeness of returns submitted in accordance</w:t>
      </w:r>
      <w:r w:rsidRPr="00D95217">
        <w:rPr>
          <w:rFonts w:eastAsia="Times New Roman" w:cstheme="minorHAnsi"/>
          <w:sz w:val="22"/>
          <w:szCs w:val="22"/>
          <w:lang w:eastAsia="en-GB"/>
        </w:rPr>
        <w:br/>
        <w:t xml:space="preserve">with Pay </w:t>
      </w:r>
      <w:proofErr w:type="gramStart"/>
      <w:r w:rsidRPr="00D95217">
        <w:rPr>
          <w:rFonts w:eastAsia="Times New Roman" w:cstheme="minorHAnsi"/>
          <w:sz w:val="22"/>
          <w:szCs w:val="22"/>
          <w:lang w:eastAsia="en-GB"/>
        </w:rPr>
        <w:t>As</w:t>
      </w:r>
      <w:proofErr w:type="gramEnd"/>
      <w:r w:rsidRPr="00D95217">
        <w:rPr>
          <w:rFonts w:eastAsia="Times New Roman" w:cstheme="minorHAnsi"/>
          <w:sz w:val="22"/>
          <w:szCs w:val="22"/>
          <w:lang w:eastAsia="en-GB"/>
        </w:rPr>
        <w:t xml:space="preserve"> You Earn/CIS Regulations. It will feature a disagreement over both the way in which PAYE/CIS has been operated and over the amount of PAYE/NIC due. </w:t>
      </w:r>
    </w:p>
    <w:p w14:paraId="7A94CB59"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Employment Status Dispute </w:t>
      </w:r>
    </w:p>
    <w:p w14:paraId="394A1875"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Where HMRC state that an individual previously classed as self-employed should have been subject to PAYE. </w:t>
      </w:r>
    </w:p>
    <w:p w14:paraId="6A99158C"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lastRenderedPageBreak/>
        <w:t xml:space="preserve">IHT Cover </w:t>
      </w:r>
    </w:p>
    <w:p w14:paraId="0DDC7BEC"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This relates to an estate or trust where our involvement is considered necessary following the submission of an IHT return which has been wholly prepared by us. The limit of indemnity for this is £5,000. </w:t>
      </w:r>
    </w:p>
    <w:p w14:paraId="5E8ABAF7"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Gift Aid Inspections </w:t>
      </w:r>
    </w:p>
    <w:p w14:paraId="0B337258"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Where a registered charity operating a Gift Aid Scheme with HMRC is being reviewed. The limit of indemnity for this is £2,000. </w:t>
      </w:r>
    </w:p>
    <w:p w14:paraId="4FB660ED"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Partners/Directors Cover </w:t>
      </w:r>
    </w:p>
    <w:p w14:paraId="22B13E77"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Where a partnership or limited company </w:t>
      </w:r>
      <w:proofErr w:type="gramStart"/>
      <w:r w:rsidRPr="00D95217">
        <w:rPr>
          <w:rFonts w:eastAsia="Times New Roman" w:cstheme="minorHAnsi"/>
          <w:sz w:val="22"/>
          <w:szCs w:val="22"/>
          <w:lang w:eastAsia="en-GB"/>
        </w:rPr>
        <w:t>join</w:t>
      </w:r>
      <w:proofErr w:type="gramEnd"/>
      <w:r w:rsidRPr="00D95217">
        <w:rPr>
          <w:rFonts w:eastAsia="Times New Roman" w:cstheme="minorHAnsi"/>
          <w:sz w:val="22"/>
          <w:szCs w:val="22"/>
          <w:lang w:eastAsia="en-GB"/>
        </w:rPr>
        <w:t xml:space="preserve"> we may also make a claim in the event of either an aspect or full enquiry into the personal returns of the partners and directors and their spouses and company secretaries (where we prepare the tax return). This automatic cover will not extend to rental income </w:t>
      </w:r>
      <w:proofErr w:type="gramStart"/>
      <w:r w:rsidRPr="00D95217">
        <w:rPr>
          <w:rFonts w:eastAsia="Times New Roman" w:cstheme="minorHAnsi"/>
          <w:sz w:val="22"/>
          <w:szCs w:val="22"/>
          <w:lang w:eastAsia="en-GB"/>
        </w:rPr>
        <w:t>in excess of</w:t>
      </w:r>
      <w:proofErr w:type="gramEnd"/>
      <w:r w:rsidRPr="00D95217">
        <w:rPr>
          <w:rFonts w:eastAsia="Times New Roman" w:cstheme="minorHAnsi"/>
          <w:sz w:val="22"/>
          <w:szCs w:val="22"/>
          <w:lang w:eastAsia="en-GB"/>
        </w:rPr>
        <w:t xml:space="preserve"> £50,000 per annum (before expenses) or any other business activities. We must also be the tax return agent at the time the enquiry commences. </w:t>
      </w:r>
    </w:p>
    <w:p w14:paraId="04B610F5"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Application for a Judicial Review </w:t>
      </w:r>
    </w:p>
    <w:p w14:paraId="57B5438B"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This is an application (</w:t>
      </w:r>
      <w:proofErr w:type="gramStart"/>
      <w:r w:rsidRPr="00D95217">
        <w:rPr>
          <w:rFonts w:eastAsia="Times New Roman" w:cstheme="minorHAnsi"/>
          <w:sz w:val="22"/>
          <w:szCs w:val="22"/>
          <w:lang w:eastAsia="en-GB"/>
        </w:rPr>
        <w:t>during the course of</w:t>
      </w:r>
      <w:proofErr w:type="gramEnd"/>
      <w:r w:rsidRPr="00D95217">
        <w:rPr>
          <w:rFonts w:eastAsia="Times New Roman" w:cstheme="minorHAnsi"/>
          <w:sz w:val="22"/>
          <w:szCs w:val="22"/>
          <w:lang w:eastAsia="en-GB"/>
        </w:rPr>
        <w:t xml:space="preserve"> a valid claim under the Policy) to the Administrative Court</w:t>
      </w:r>
      <w:r w:rsidRPr="00D95217">
        <w:rPr>
          <w:rFonts w:eastAsia="Times New Roman" w:cstheme="minorHAnsi"/>
          <w:sz w:val="22"/>
          <w:szCs w:val="22"/>
          <w:lang w:eastAsia="en-GB"/>
        </w:rPr>
        <w:br/>
        <w:t xml:space="preserve">to challenge a decision of an official where no other legal recourse is available to the applicant. The limit of indemnity for this is £5,000. </w:t>
      </w:r>
    </w:p>
    <w:p w14:paraId="5FED22B5"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Code of Practice 8 Investigations </w:t>
      </w:r>
    </w:p>
    <w:p w14:paraId="27595338"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This is where HMRC Specialist Investigations </w:t>
      </w:r>
      <w:proofErr w:type="gramStart"/>
      <w:r w:rsidRPr="00D95217">
        <w:rPr>
          <w:rFonts w:eastAsia="Times New Roman" w:cstheme="minorHAnsi"/>
          <w:sz w:val="22"/>
          <w:szCs w:val="22"/>
          <w:lang w:eastAsia="en-GB"/>
        </w:rPr>
        <w:t>conduct an investigation</w:t>
      </w:r>
      <w:proofErr w:type="gramEnd"/>
      <w:r w:rsidRPr="00D95217">
        <w:rPr>
          <w:rFonts w:eastAsia="Times New Roman" w:cstheme="minorHAnsi"/>
          <w:sz w:val="22"/>
          <w:szCs w:val="22"/>
          <w:lang w:eastAsia="en-GB"/>
        </w:rPr>
        <w:t xml:space="preserve"> in accordance with Code of Practice 8. The limit of indemnity for this is £5,000. </w:t>
      </w:r>
    </w:p>
    <w:p w14:paraId="28DA608A"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IR35 Status Check </w:t>
      </w:r>
    </w:p>
    <w:p w14:paraId="5CB655C3"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This is where HMRC write asking if it has been considered whether the client falls within the scope of IR35. The limit of indemnity for this is £2,000. </w:t>
      </w:r>
    </w:p>
    <w:p w14:paraId="5A050C8E"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IR35 Disputes </w:t>
      </w:r>
    </w:p>
    <w:p w14:paraId="0EBF80F3"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This is where HMRC states a client should be subject to the IR35 legislation following a PAYE Compliance Visit or the issue of a notice under paragraph 24(1) Schedule 18 FA 1998. It will feature a disagreement over whether this legislation applies. </w:t>
      </w:r>
    </w:p>
    <w:p w14:paraId="63C2AA30"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Interventions Cover (Informal Enquiries) </w:t>
      </w:r>
    </w:p>
    <w:p w14:paraId="3E07F151" w14:textId="7D5071D3" w:rsidR="00AA229B"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This is where HMRC issue a routine letter or telephone call with a view to obtaining clarification on </w:t>
      </w:r>
      <w:proofErr w:type="gramStart"/>
      <w:r w:rsidRPr="00D95217">
        <w:rPr>
          <w:rFonts w:eastAsia="Times New Roman" w:cstheme="minorHAnsi"/>
          <w:sz w:val="22"/>
          <w:szCs w:val="22"/>
          <w:lang w:eastAsia="en-GB"/>
        </w:rPr>
        <w:t>particular points</w:t>
      </w:r>
      <w:proofErr w:type="gramEnd"/>
      <w:r w:rsidRPr="00D95217">
        <w:rPr>
          <w:rFonts w:eastAsia="Times New Roman" w:cstheme="minorHAnsi"/>
          <w:sz w:val="22"/>
          <w:szCs w:val="22"/>
          <w:lang w:eastAsia="en-GB"/>
        </w:rPr>
        <w:t xml:space="preserve"> on a </w:t>
      </w:r>
      <w:proofErr w:type="spellStart"/>
      <w:r w:rsidRPr="00D95217">
        <w:rPr>
          <w:rFonts w:eastAsia="Times New Roman" w:cstheme="minorHAnsi"/>
          <w:sz w:val="22"/>
          <w:szCs w:val="22"/>
          <w:lang w:eastAsia="en-GB"/>
        </w:rPr>
        <w:t>self assessment</w:t>
      </w:r>
      <w:proofErr w:type="spellEnd"/>
      <w:r w:rsidRPr="00D95217">
        <w:rPr>
          <w:rFonts w:eastAsia="Times New Roman" w:cstheme="minorHAnsi"/>
          <w:sz w:val="22"/>
          <w:szCs w:val="22"/>
          <w:lang w:eastAsia="en-GB"/>
        </w:rPr>
        <w:t xml:space="preserve"> tax return without the issue of a statutory notice and not dealt with or excluded under any other section of this policy. The limit of indemnity for this is £2,000. </w:t>
      </w:r>
    </w:p>
    <w:p w14:paraId="122BAA96" w14:textId="303BE495" w:rsidR="00D95217" w:rsidRDefault="00D95217" w:rsidP="00AA229B">
      <w:pPr>
        <w:spacing w:before="100" w:beforeAutospacing="1" w:after="100" w:afterAutospacing="1"/>
        <w:rPr>
          <w:rFonts w:eastAsia="Times New Roman" w:cstheme="minorHAnsi"/>
          <w:sz w:val="22"/>
          <w:szCs w:val="22"/>
          <w:lang w:eastAsia="en-GB"/>
        </w:rPr>
      </w:pPr>
    </w:p>
    <w:p w14:paraId="04BCE26D" w14:textId="77777777" w:rsidR="00D95217" w:rsidRPr="00D95217" w:rsidRDefault="00D95217" w:rsidP="00AA229B">
      <w:pPr>
        <w:spacing w:before="100" w:beforeAutospacing="1" w:after="100" w:afterAutospacing="1"/>
        <w:rPr>
          <w:rFonts w:eastAsia="Times New Roman" w:cstheme="minorHAnsi"/>
          <w:sz w:val="22"/>
          <w:szCs w:val="22"/>
          <w:lang w:eastAsia="en-GB"/>
        </w:rPr>
      </w:pPr>
    </w:p>
    <w:p w14:paraId="4638D990" w14:textId="77777777" w:rsidR="00AA229B" w:rsidRPr="00D95217" w:rsidRDefault="00AA229B" w:rsidP="00AA229B">
      <w:pPr>
        <w:shd w:val="clear" w:color="auto" w:fill="E5E5E5"/>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lastRenderedPageBreak/>
        <w:t xml:space="preserve">The Main Exclusions in our service are as follows: </w:t>
      </w:r>
    </w:p>
    <w:p w14:paraId="0DFF3AC3" w14:textId="77777777" w:rsidR="00AA229B" w:rsidRPr="00D95217" w:rsidRDefault="00AA229B" w:rsidP="00AA229B">
      <w:pPr>
        <w:numPr>
          <w:ilvl w:val="0"/>
          <w:numId w:val="1"/>
        </w:numPr>
        <w:shd w:val="clear" w:color="auto" w:fill="E5E5E5"/>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The costs of making good any deficiencies in books, records, accounts or returns or work ordinarily capable of being done by the client. </w:t>
      </w:r>
    </w:p>
    <w:p w14:paraId="137E0F54" w14:textId="77777777" w:rsidR="00AA229B" w:rsidRPr="00D95217" w:rsidRDefault="00AA229B" w:rsidP="00AA229B">
      <w:pPr>
        <w:numPr>
          <w:ilvl w:val="0"/>
          <w:numId w:val="1"/>
        </w:numPr>
        <w:shd w:val="clear" w:color="auto" w:fill="E5E5E5"/>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Claims which originate from any matter which existed before you join our service, except where full disclosure has been made and the increase in risk has been accepted in writing. </w:t>
      </w:r>
    </w:p>
    <w:p w14:paraId="661EBDBD" w14:textId="77777777" w:rsidR="00AA229B" w:rsidRPr="00D95217" w:rsidRDefault="00AA229B" w:rsidP="00AA229B">
      <w:pPr>
        <w:numPr>
          <w:ilvl w:val="0"/>
          <w:numId w:val="1"/>
        </w:numPr>
        <w:shd w:val="clear" w:color="auto" w:fill="E5E5E5"/>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Tax Credit Enquiries. </w:t>
      </w:r>
    </w:p>
    <w:p w14:paraId="4461ECA7" w14:textId="77777777" w:rsidR="00AA229B" w:rsidRPr="00D95217" w:rsidRDefault="00AA229B" w:rsidP="00AA229B">
      <w:pPr>
        <w:numPr>
          <w:ilvl w:val="0"/>
          <w:numId w:val="1"/>
        </w:numPr>
        <w:shd w:val="clear" w:color="auto" w:fill="E5E5E5"/>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CIS Gross Payment Status Disputes. </w:t>
      </w:r>
    </w:p>
    <w:p w14:paraId="7BC09935" w14:textId="77777777" w:rsidR="00AA229B" w:rsidRPr="00D95217" w:rsidRDefault="00AA229B" w:rsidP="00AA229B">
      <w:pPr>
        <w:numPr>
          <w:ilvl w:val="0"/>
          <w:numId w:val="1"/>
        </w:numPr>
        <w:shd w:val="clear" w:color="auto" w:fill="E5E5E5"/>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Returns which have been submitted more than 90 days late. </w:t>
      </w:r>
    </w:p>
    <w:p w14:paraId="26C27E97" w14:textId="77777777" w:rsidR="00AA229B" w:rsidRPr="00D95217" w:rsidRDefault="00AA229B" w:rsidP="00AA229B">
      <w:pPr>
        <w:numPr>
          <w:ilvl w:val="0"/>
          <w:numId w:val="1"/>
        </w:numPr>
        <w:shd w:val="clear" w:color="auto" w:fill="E5E5E5"/>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Any claim involving the Civil Investigation of Fraud procedure (Code of Practice 9) or Specialist Investigations except where a Code of Practice 8 booklet has been issued. </w:t>
      </w:r>
    </w:p>
    <w:p w14:paraId="4249617C" w14:textId="24557404" w:rsidR="00AA229B" w:rsidRPr="00D95217" w:rsidRDefault="00AA229B" w:rsidP="00D95217">
      <w:pPr>
        <w:shd w:val="clear" w:color="auto" w:fill="E5E5E5"/>
        <w:spacing w:before="100" w:beforeAutospacing="1" w:after="100" w:afterAutospacing="1"/>
        <w:ind w:left="720"/>
        <w:rPr>
          <w:rFonts w:eastAsia="Times New Roman" w:cstheme="minorHAnsi"/>
          <w:sz w:val="22"/>
          <w:szCs w:val="22"/>
          <w:lang w:eastAsia="en-GB"/>
        </w:rPr>
      </w:pPr>
      <w:r w:rsidRPr="00D95217">
        <w:rPr>
          <w:rFonts w:eastAsia="Times New Roman" w:cstheme="minorHAnsi"/>
          <w:sz w:val="22"/>
          <w:szCs w:val="22"/>
          <w:lang w:eastAsia="en-GB"/>
        </w:rPr>
        <w:t xml:space="preserve">Full details available on request. </w:t>
      </w:r>
    </w:p>
    <w:p w14:paraId="50DF1F26" w14:textId="71862514"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As a subscriber to our Tax Investigation </w:t>
      </w:r>
      <w:proofErr w:type="gramStart"/>
      <w:r w:rsidRPr="00D95217">
        <w:rPr>
          <w:rFonts w:eastAsia="Times New Roman" w:cstheme="minorHAnsi"/>
          <w:color w:val="4C4C4C"/>
          <w:sz w:val="22"/>
          <w:szCs w:val="22"/>
          <w:lang w:eastAsia="en-GB"/>
        </w:rPr>
        <w:t>Service</w:t>
      </w:r>
      <w:proofErr w:type="gramEnd"/>
      <w:r w:rsidRPr="00D95217">
        <w:rPr>
          <w:rFonts w:eastAsia="Times New Roman" w:cstheme="minorHAnsi"/>
          <w:color w:val="4C4C4C"/>
          <w:sz w:val="22"/>
          <w:szCs w:val="22"/>
          <w:lang w:eastAsia="en-GB"/>
        </w:rPr>
        <w:t xml:space="preserve"> you benefit from access to a free client legal helpline available 24/7, 365 days a year. </w:t>
      </w:r>
    </w:p>
    <w:p w14:paraId="1ABAD9BC"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The helpline gives you direct access to support from legally qualified advisors who are available 24/7, 365 days a year from one of the UK’s largest law firms. The features include: </w:t>
      </w:r>
    </w:p>
    <w:p w14:paraId="0D3FCE7A"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 Ability to contact the team about any commercial UK legal problem including but not restricted to: </w:t>
      </w:r>
    </w:p>
    <w:p w14:paraId="63E0D53E"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Commercial litigation and dispute resolution</w:t>
      </w:r>
      <w:r w:rsidRPr="00D95217">
        <w:rPr>
          <w:rFonts w:eastAsia="Times New Roman" w:cstheme="minorHAnsi"/>
          <w:color w:val="4C4C4C"/>
          <w:sz w:val="22"/>
          <w:szCs w:val="22"/>
          <w:lang w:eastAsia="en-GB"/>
        </w:rPr>
        <w:br/>
        <w:t xml:space="preserve">- Employment contracts/restrictive covenants, disciplinary/grievance </w:t>
      </w:r>
      <w:proofErr w:type="gramStart"/>
      <w:r w:rsidRPr="00D95217">
        <w:rPr>
          <w:rFonts w:eastAsia="Times New Roman" w:cstheme="minorHAnsi"/>
          <w:color w:val="4C4C4C"/>
          <w:sz w:val="22"/>
          <w:szCs w:val="22"/>
          <w:lang w:eastAsia="en-GB"/>
        </w:rPr>
        <w:t>issues</w:t>
      </w:r>
      <w:proofErr w:type="gramEnd"/>
      <w:r w:rsidRPr="00D95217">
        <w:rPr>
          <w:rFonts w:eastAsia="Times New Roman" w:cstheme="minorHAnsi"/>
          <w:color w:val="4C4C4C"/>
          <w:sz w:val="22"/>
          <w:szCs w:val="22"/>
          <w:lang w:eastAsia="en-GB"/>
        </w:rPr>
        <w:t xml:space="preserve"> and unfair dismissal - Property and landlord/tenant queries</w:t>
      </w:r>
      <w:r w:rsidRPr="00D95217">
        <w:rPr>
          <w:rFonts w:eastAsia="Times New Roman" w:cstheme="minorHAnsi"/>
          <w:color w:val="4C4C4C"/>
          <w:sz w:val="22"/>
          <w:szCs w:val="22"/>
          <w:lang w:eastAsia="en-GB"/>
        </w:rPr>
        <w:br/>
        <w:t>- Pensions</w:t>
      </w:r>
      <w:r w:rsidRPr="00D95217">
        <w:rPr>
          <w:rFonts w:eastAsia="Times New Roman" w:cstheme="minorHAnsi"/>
          <w:color w:val="4C4C4C"/>
          <w:sz w:val="22"/>
          <w:szCs w:val="22"/>
          <w:lang w:eastAsia="en-GB"/>
        </w:rPr>
        <w:br/>
        <w:t xml:space="preserve">- Health and safety </w:t>
      </w:r>
    </w:p>
    <w:p w14:paraId="43618AD5"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 Unrestricted access to the service 24/7, 365 days a year • Legal support on HMRC ‘unannounced’ visits </w:t>
      </w:r>
    </w:p>
    <w:p w14:paraId="1017E905"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lang w:eastAsia="en-GB"/>
        </w:rPr>
        <w:t xml:space="preserve">This is a </w:t>
      </w:r>
      <w:proofErr w:type="gramStart"/>
      <w:r w:rsidRPr="00D95217">
        <w:rPr>
          <w:rFonts w:eastAsia="Times New Roman" w:cstheme="minorHAnsi"/>
          <w:sz w:val="22"/>
          <w:szCs w:val="22"/>
          <w:lang w:eastAsia="en-GB"/>
        </w:rPr>
        <w:t>telephone based</w:t>
      </w:r>
      <w:proofErr w:type="gramEnd"/>
      <w:r w:rsidRPr="00D95217">
        <w:rPr>
          <w:rFonts w:eastAsia="Times New Roman" w:cstheme="minorHAnsi"/>
          <w:sz w:val="22"/>
          <w:szCs w:val="22"/>
          <w:lang w:eastAsia="en-GB"/>
        </w:rPr>
        <w:t xml:space="preserve"> service that offers general and preliminary legal support. </w:t>
      </w:r>
      <w:proofErr w:type="gramStart"/>
      <w:r w:rsidRPr="00D95217">
        <w:rPr>
          <w:rFonts w:eastAsia="Times New Roman" w:cstheme="minorHAnsi"/>
          <w:sz w:val="22"/>
          <w:szCs w:val="22"/>
          <w:lang w:eastAsia="en-GB"/>
        </w:rPr>
        <w:t>Typically</w:t>
      </w:r>
      <w:proofErr w:type="gramEnd"/>
      <w:r w:rsidRPr="00D95217">
        <w:rPr>
          <w:rFonts w:eastAsia="Times New Roman" w:cstheme="minorHAnsi"/>
          <w:sz w:val="22"/>
          <w:szCs w:val="22"/>
          <w:lang w:eastAsia="en-GB"/>
        </w:rPr>
        <w:t xml:space="preserve"> over 99% of the queries given to the helpline can be supported under this free service. Please note that the service does not extend to corresponding with third parties, only with the individual about their legal rights. </w:t>
      </w:r>
    </w:p>
    <w:p w14:paraId="00531DEA"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sz w:val="22"/>
          <w:szCs w:val="22"/>
          <w:shd w:val="clear" w:color="auto" w:fill="E5E5E5"/>
          <w:lang w:eastAsia="en-GB"/>
        </w:rPr>
        <w:t xml:space="preserve">Telephone: 01455 255 269 Access Code: 70263 </w:t>
      </w:r>
    </w:p>
    <w:p w14:paraId="0FAF5D39" w14:textId="032A1E98" w:rsidR="00AA229B" w:rsidRPr="00D95217" w:rsidRDefault="00AA229B" w:rsidP="00AA229B">
      <w:pPr>
        <w:rPr>
          <w:rFonts w:eastAsia="Times New Roman" w:cstheme="minorHAnsi"/>
          <w:sz w:val="22"/>
          <w:szCs w:val="22"/>
          <w:lang w:eastAsia="en-GB"/>
        </w:rPr>
      </w:pPr>
      <w:r w:rsidRPr="00D95217">
        <w:rPr>
          <w:rFonts w:eastAsia="Times New Roman" w:cstheme="minorHAnsi"/>
          <w:sz w:val="22"/>
          <w:szCs w:val="22"/>
          <w:lang w:eastAsia="en-GB"/>
        </w:rPr>
        <w:fldChar w:fldCharType="begin"/>
      </w:r>
      <w:r w:rsidRPr="00D95217">
        <w:rPr>
          <w:rFonts w:eastAsia="Times New Roman" w:cstheme="minorHAnsi"/>
          <w:sz w:val="22"/>
          <w:szCs w:val="22"/>
          <w:lang w:eastAsia="en-GB"/>
        </w:rPr>
        <w:instrText xml:space="preserve"> INCLUDEPICTURE "/var/folders/5n/k703w87j7q17k5py9g6w8whh0000gq/T/com.microsoft.Word/WebArchiveCopyPasteTempFiles/page2image35699328" \* MERGEFORMATINET </w:instrText>
      </w:r>
      <w:r w:rsidRPr="00D95217">
        <w:rPr>
          <w:rFonts w:eastAsia="Times New Roman" w:cstheme="minorHAnsi"/>
          <w:sz w:val="22"/>
          <w:szCs w:val="22"/>
          <w:lang w:eastAsia="en-GB"/>
        </w:rPr>
        <w:fldChar w:fldCharType="separate"/>
      </w:r>
      <w:r w:rsidRPr="00D95217">
        <w:rPr>
          <w:rFonts w:eastAsia="Times New Roman" w:cstheme="minorHAnsi"/>
          <w:noProof/>
          <w:sz w:val="22"/>
          <w:szCs w:val="22"/>
          <w:lang w:eastAsia="en-GB"/>
        </w:rPr>
        <w:drawing>
          <wp:inline distT="0" distB="0" distL="0" distR="0" wp14:anchorId="561747DA" wp14:editId="1DB350A9">
            <wp:extent cx="5727700" cy="8890"/>
            <wp:effectExtent l="0" t="0" r="0" b="3810"/>
            <wp:docPr id="1" name="Picture 1" descr="page2image35699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image356993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7700" cy="8890"/>
                    </a:xfrm>
                    <a:prstGeom prst="rect">
                      <a:avLst/>
                    </a:prstGeom>
                    <a:noFill/>
                    <a:ln>
                      <a:noFill/>
                    </a:ln>
                  </pic:spPr>
                </pic:pic>
              </a:graphicData>
            </a:graphic>
          </wp:inline>
        </w:drawing>
      </w:r>
      <w:r w:rsidRPr="00D95217">
        <w:rPr>
          <w:rFonts w:eastAsia="Times New Roman" w:cstheme="minorHAnsi"/>
          <w:sz w:val="22"/>
          <w:szCs w:val="22"/>
          <w:lang w:eastAsia="en-GB"/>
        </w:rPr>
        <w:fldChar w:fldCharType="end"/>
      </w:r>
    </w:p>
    <w:p w14:paraId="55980490" w14:textId="77777777" w:rsidR="00AA229B" w:rsidRPr="00D95217" w:rsidRDefault="00AA229B" w:rsidP="00AA229B">
      <w:pPr>
        <w:spacing w:before="100" w:beforeAutospacing="1" w:after="100" w:afterAutospacing="1"/>
        <w:rPr>
          <w:rFonts w:eastAsia="Times New Roman" w:cstheme="minorHAnsi"/>
          <w:sz w:val="22"/>
          <w:szCs w:val="22"/>
          <w:lang w:eastAsia="en-GB"/>
        </w:rPr>
      </w:pPr>
      <w:r w:rsidRPr="00D95217">
        <w:rPr>
          <w:rFonts w:eastAsia="Times New Roman" w:cstheme="minorHAnsi"/>
          <w:color w:val="4C4C4C"/>
          <w:sz w:val="22"/>
          <w:szCs w:val="22"/>
          <w:lang w:eastAsia="en-GB"/>
        </w:rPr>
        <w:t xml:space="preserve">www.ellislloydjones.co.uk </w:t>
      </w:r>
    </w:p>
    <w:p w14:paraId="58F8E7BD" w14:textId="77777777" w:rsidR="00E74722" w:rsidRPr="00D95217" w:rsidRDefault="00D95217">
      <w:pPr>
        <w:rPr>
          <w:rFonts w:cstheme="minorHAnsi"/>
          <w:sz w:val="22"/>
          <w:szCs w:val="22"/>
        </w:rPr>
      </w:pPr>
    </w:p>
    <w:sectPr w:rsidR="00E74722" w:rsidRPr="00D95217" w:rsidSect="004831B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868D3"/>
    <w:multiLevelType w:val="multilevel"/>
    <w:tmpl w:val="4826311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29B"/>
    <w:rsid w:val="000B7895"/>
    <w:rsid w:val="00475A6E"/>
    <w:rsid w:val="004831B0"/>
    <w:rsid w:val="005256C5"/>
    <w:rsid w:val="00AA229B"/>
    <w:rsid w:val="00D952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CBCD35"/>
  <w15:chartTrackingRefBased/>
  <w15:docId w15:val="{61E5C3D1-2B23-8241-B775-AB7399CC2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229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979021">
      <w:bodyDiv w:val="1"/>
      <w:marLeft w:val="0"/>
      <w:marRight w:val="0"/>
      <w:marTop w:val="0"/>
      <w:marBottom w:val="0"/>
      <w:divBdr>
        <w:top w:val="none" w:sz="0" w:space="0" w:color="auto"/>
        <w:left w:val="none" w:sz="0" w:space="0" w:color="auto"/>
        <w:bottom w:val="none" w:sz="0" w:space="0" w:color="auto"/>
        <w:right w:val="none" w:sz="0" w:space="0" w:color="auto"/>
      </w:divBdr>
      <w:divsChild>
        <w:div w:id="749690523">
          <w:marLeft w:val="0"/>
          <w:marRight w:val="0"/>
          <w:marTop w:val="0"/>
          <w:marBottom w:val="0"/>
          <w:divBdr>
            <w:top w:val="none" w:sz="0" w:space="0" w:color="auto"/>
            <w:left w:val="none" w:sz="0" w:space="0" w:color="auto"/>
            <w:bottom w:val="none" w:sz="0" w:space="0" w:color="auto"/>
            <w:right w:val="none" w:sz="0" w:space="0" w:color="auto"/>
          </w:divBdr>
          <w:divsChild>
            <w:div w:id="565803097">
              <w:marLeft w:val="0"/>
              <w:marRight w:val="0"/>
              <w:marTop w:val="0"/>
              <w:marBottom w:val="0"/>
              <w:divBdr>
                <w:top w:val="none" w:sz="0" w:space="0" w:color="auto"/>
                <w:left w:val="none" w:sz="0" w:space="0" w:color="auto"/>
                <w:bottom w:val="none" w:sz="0" w:space="0" w:color="auto"/>
                <w:right w:val="none" w:sz="0" w:space="0" w:color="auto"/>
              </w:divBdr>
              <w:divsChild>
                <w:div w:id="1638954156">
                  <w:marLeft w:val="0"/>
                  <w:marRight w:val="0"/>
                  <w:marTop w:val="0"/>
                  <w:marBottom w:val="0"/>
                  <w:divBdr>
                    <w:top w:val="none" w:sz="0" w:space="0" w:color="auto"/>
                    <w:left w:val="none" w:sz="0" w:space="0" w:color="auto"/>
                    <w:bottom w:val="none" w:sz="0" w:space="0" w:color="auto"/>
                    <w:right w:val="none" w:sz="0" w:space="0" w:color="auto"/>
                  </w:divBdr>
                  <w:divsChild>
                    <w:div w:id="1844738586">
                      <w:marLeft w:val="0"/>
                      <w:marRight w:val="0"/>
                      <w:marTop w:val="0"/>
                      <w:marBottom w:val="0"/>
                      <w:divBdr>
                        <w:top w:val="none" w:sz="0" w:space="0" w:color="auto"/>
                        <w:left w:val="none" w:sz="0" w:space="0" w:color="auto"/>
                        <w:bottom w:val="none" w:sz="0" w:space="0" w:color="auto"/>
                        <w:right w:val="none" w:sz="0" w:space="0" w:color="auto"/>
                      </w:divBdr>
                    </w:div>
                    <w:div w:id="1742677381">
                      <w:marLeft w:val="0"/>
                      <w:marRight w:val="0"/>
                      <w:marTop w:val="0"/>
                      <w:marBottom w:val="0"/>
                      <w:divBdr>
                        <w:top w:val="none" w:sz="0" w:space="0" w:color="auto"/>
                        <w:left w:val="none" w:sz="0" w:space="0" w:color="auto"/>
                        <w:bottom w:val="none" w:sz="0" w:space="0" w:color="auto"/>
                        <w:right w:val="none" w:sz="0" w:space="0" w:color="auto"/>
                      </w:divBdr>
                    </w:div>
                  </w:divsChild>
                </w:div>
                <w:div w:id="1935360686">
                  <w:marLeft w:val="0"/>
                  <w:marRight w:val="0"/>
                  <w:marTop w:val="0"/>
                  <w:marBottom w:val="0"/>
                  <w:divBdr>
                    <w:top w:val="none" w:sz="0" w:space="0" w:color="auto"/>
                    <w:left w:val="none" w:sz="0" w:space="0" w:color="auto"/>
                    <w:bottom w:val="none" w:sz="0" w:space="0" w:color="auto"/>
                    <w:right w:val="none" w:sz="0" w:space="0" w:color="auto"/>
                  </w:divBdr>
                  <w:divsChild>
                    <w:div w:id="47645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431164">
          <w:marLeft w:val="0"/>
          <w:marRight w:val="0"/>
          <w:marTop w:val="0"/>
          <w:marBottom w:val="0"/>
          <w:divBdr>
            <w:top w:val="none" w:sz="0" w:space="0" w:color="auto"/>
            <w:left w:val="none" w:sz="0" w:space="0" w:color="auto"/>
            <w:bottom w:val="none" w:sz="0" w:space="0" w:color="auto"/>
            <w:right w:val="none" w:sz="0" w:space="0" w:color="auto"/>
          </w:divBdr>
          <w:divsChild>
            <w:div w:id="251545778">
              <w:marLeft w:val="0"/>
              <w:marRight w:val="0"/>
              <w:marTop w:val="0"/>
              <w:marBottom w:val="0"/>
              <w:divBdr>
                <w:top w:val="none" w:sz="0" w:space="0" w:color="auto"/>
                <w:left w:val="none" w:sz="0" w:space="0" w:color="auto"/>
                <w:bottom w:val="none" w:sz="0" w:space="0" w:color="auto"/>
                <w:right w:val="none" w:sz="0" w:space="0" w:color="auto"/>
              </w:divBdr>
              <w:divsChild>
                <w:div w:id="1977564798">
                  <w:marLeft w:val="0"/>
                  <w:marRight w:val="0"/>
                  <w:marTop w:val="0"/>
                  <w:marBottom w:val="0"/>
                  <w:divBdr>
                    <w:top w:val="none" w:sz="0" w:space="0" w:color="auto"/>
                    <w:left w:val="none" w:sz="0" w:space="0" w:color="auto"/>
                    <w:bottom w:val="none" w:sz="0" w:space="0" w:color="auto"/>
                    <w:right w:val="none" w:sz="0" w:space="0" w:color="auto"/>
                  </w:divBdr>
                  <w:divsChild>
                    <w:div w:id="15429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524088">
              <w:marLeft w:val="0"/>
              <w:marRight w:val="0"/>
              <w:marTop w:val="0"/>
              <w:marBottom w:val="0"/>
              <w:divBdr>
                <w:top w:val="none" w:sz="0" w:space="0" w:color="auto"/>
                <w:left w:val="none" w:sz="0" w:space="0" w:color="auto"/>
                <w:bottom w:val="none" w:sz="0" w:space="0" w:color="auto"/>
                <w:right w:val="none" w:sz="0" w:space="0" w:color="auto"/>
              </w:divBdr>
              <w:divsChild>
                <w:div w:id="2071030098">
                  <w:marLeft w:val="0"/>
                  <w:marRight w:val="0"/>
                  <w:marTop w:val="0"/>
                  <w:marBottom w:val="0"/>
                  <w:divBdr>
                    <w:top w:val="none" w:sz="0" w:space="0" w:color="auto"/>
                    <w:left w:val="none" w:sz="0" w:space="0" w:color="auto"/>
                    <w:bottom w:val="none" w:sz="0" w:space="0" w:color="auto"/>
                    <w:right w:val="none" w:sz="0" w:space="0" w:color="auto"/>
                  </w:divBdr>
                </w:div>
              </w:divsChild>
            </w:div>
            <w:div w:id="838157367">
              <w:marLeft w:val="0"/>
              <w:marRight w:val="0"/>
              <w:marTop w:val="0"/>
              <w:marBottom w:val="0"/>
              <w:divBdr>
                <w:top w:val="none" w:sz="0" w:space="0" w:color="auto"/>
                <w:left w:val="none" w:sz="0" w:space="0" w:color="auto"/>
                <w:bottom w:val="none" w:sz="0" w:space="0" w:color="auto"/>
                <w:right w:val="none" w:sz="0" w:space="0" w:color="auto"/>
              </w:divBdr>
              <w:divsChild>
                <w:div w:id="37052824">
                  <w:marLeft w:val="0"/>
                  <w:marRight w:val="0"/>
                  <w:marTop w:val="0"/>
                  <w:marBottom w:val="0"/>
                  <w:divBdr>
                    <w:top w:val="none" w:sz="0" w:space="0" w:color="auto"/>
                    <w:left w:val="none" w:sz="0" w:space="0" w:color="auto"/>
                    <w:bottom w:val="none" w:sz="0" w:space="0" w:color="auto"/>
                    <w:right w:val="none" w:sz="0" w:space="0" w:color="auto"/>
                  </w:divBdr>
                  <w:divsChild>
                    <w:div w:id="96026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792767">
              <w:marLeft w:val="0"/>
              <w:marRight w:val="0"/>
              <w:marTop w:val="0"/>
              <w:marBottom w:val="0"/>
              <w:divBdr>
                <w:top w:val="none" w:sz="0" w:space="0" w:color="auto"/>
                <w:left w:val="none" w:sz="0" w:space="0" w:color="auto"/>
                <w:bottom w:val="none" w:sz="0" w:space="0" w:color="auto"/>
                <w:right w:val="none" w:sz="0" w:space="0" w:color="auto"/>
              </w:divBdr>
              <w:divsChild>
                <w:div w:id="53670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987</Words>
  <Characters>5628</Characters>
  <Application>Microsoft Office Word</Application>
  <DocSecurity>0</DocSecurity>
  <Lines>46</Lines>
  <Paragraphs>13</Paragraphs>
  <ScaleCrop>false</ScaleCrop>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Bennett</dc:creator>
  <cp:keywords/>
  <dc:description/>
  <cp:lastModifiedBy>Jason Bennett</cp:lastModifiedBy>
  <cp:revision>2</cp:revision>
  <dcterms:created xsi:type="dcterms:W3CDTF">2022-03-31T10:30:00Z</dcterms:created>
  <dcterms:modified xsi:type="dcterms:W3CDTF">2022-03-31T10:30:00Z</dcterms:modified>
</cp:coreProperties>
</file>